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1"/>
        <w:jc w:val="right"/>
        <w:rPr>
          <w:rFonts w:ascii="Calibri" w:cs="Calibri" w:hAnsi="Calibri" w:eastAsia="Calibri"/>
          <w:sz w:val="24"/>
          <w:szCs w:val="24"/>
        </w:rPr>
      </w:pPr>
      <w:r>
        <w:rPr>
          <w:rFonts w:ascii="Calibri" w:hAnsi="Calibri"/>
          <w:sz w:val="22"/>
          <w:szCs w:val="22"/>
          <w:shd w:val="clear" w:color="auto" w:fill="fbcaa2"/>
          <w:rtl w:val="0"/>
          <w:lang w:val="nl-NL"/>
        </w:rPr>
        <w:t>XX</w:t>
      </w:r>
      <w:r>
        <w:rPr>
          <w:rFonts w:ascii="Calibri" w:hAnsi="Calibri"/>
          <w:sz w:val="22"/>
          <w:szCs w:val="22"/>
          <w:rtl w:val="0"/>
          <w:lang w:val="fr-FR"/>
        </w:rPr>
        <w:t xml:space="preserve"> mei 2022</w:t>
      </w:r>
    </w:p>
    <w:p>
      <w:pPr>
        <w:pStyle w:val="Normal.0"/>
        <w:widowControl w:val="1"/>
        <w:rPr>
          <w:rFonts w:ascii="Calibri" w:cs="Calibri" w:hAnsi="Calibri" w:eastAsia="Calibri"/>
          <w:sz w:val="24"/>
          <w:szCs w:val="24"/>
        </w:rPr>
      </w:pPr>
    </w:p>
    <w:p>
      <w:pPr>
        <w:pStyle w:val="Normal.0"/>
        <w:widowControl w:val="1"/>
        <w:rPr>
          <w:rFonts w:ascii="Calibri" w:cs="Calibri" w:hAnsi="Calibri" w:eastAsia="Calibri"/>
          <w:sz w:val="24"/>
          <w:szCs w:val="24"/>
        </w:rPr>
      </w:pPr>
    </w:p>
    <w:p>
      <w:pPr>
        <w:pStyle w:val="Normal.0"/>
        <w:widowControl w:val="1"/>
        <w:rPr>
          <w:rFonts w:ascii="Calibri" w:cs="Calibri" w:hAnsi="Calibri" w:eastAsia="Calibri"/>
          <w:sz w:val="24"/>
          <w:szCs w:val="24"/>
        </w:rPr>
      </w:pPr>
    </w:p>
    <w:p>
      <w:pPr>
        <w:pStyle w:val="Normal.0"/>
        <w:widowControl w:val="1"/>
        <w:rPr>
          <w:rFonts w:ascii="Calibri" w:cs="Calibri" w:hAnsi="Calibri" w:eastAsia="Calibri"/>
          <w:sz w:val="24"/>
          <w:szCs w:val="24"/>
        </w:rPr>
      </w:pPr>
    </w:p>
    <w:p>
      <w:pPr>
        <w:pStyle w:val="Normal.0"/>
        <w:widowControl w:val="1"/>
        <w:rPr>
          <w:rFonts w:ascii="Calibri" w:cs="Calibri" w:hAnsi="Calibri" w:eastAsia="Calibri"/>
          <w:sz w:val="24"/>
          <w:szCs w:val="24"/>
        </w:rPr>
      </w:pPr>
      <w:r>
        <w:rPr>
          <w:rFonts w:ascii="Calibri" w:hAnsi="Calibri"/>
          <w:sz w:val="24"/>
          <w:szCs w:val="24"/>
          <w:rtl w:val="0"/>
          <w:lang w:val="fr-FR"/>
        </w:rPr>
        <w:t>Geachte Burgemeester,</w:t>
      </w:r>
    </w:p>
    <w:p>
      <w:pPr>
        <w:pStyle w:val="Normal.0"/>
        <w:widowControl w:val="1"/>
        <w:rPr>
          <w:rFonts w:ascii="Calibri" w:cs="Calibri" w:hAnsi="Calibri" w:eastAsia="Calibri"/>
          <w:sz w:val="24"/>
          <w:szCs w:val="24"/>
        </w:rPr>
      </w:pPr>
      <w:r>
        <w:rPr>
          <w:rFonts w:ascii="Calibri" w:hAnsi="Calibri"/>
          <w:sz w:val="24"/>
          <w:szCs w:val="24"/>
          <w:rtl w:val="0"/>
          <w:lang w:val="fr-FR"/>
        </w:rPr>
        <w:t>Geachte Schepen,</w:t>
      </w:r>
    </w:p>
    <w:p>
      <w:pPr>
        <w:pStyle w:val="Normal.0"/>
        <w:widowControl w:val="1"/>
        <w:rPr>
          <w:rFonts w:ascii="Calibri" w:cs="Calibri" w:hAnsi="Calibri" w:eastAsia="Calibri"/>
          <w:sz w:val="24"/>
          <w:szCs w:val="24"/>
        </w:rPr>
      </w:pPr>
    </w:p>
    <w:p>
      <w:pPr>
        <w:pStyle w:val="Normal.0"/>
        <w:widowControl w:val="1"/>
        <w:rPr>
          <w:rFonts w:ascii="Calibri" w:cs="Calibri" w:hAnsi="Calibri" w:eastAsia="Calibri"/>
          <w:sz w:val="24"/>
          <w:szCs w:val="24"/>
        </w:rPr>
      </w:pPr>
    </w:p>
    <w:p>
      <w:pPr>
        <w:pStyle w:val="Normal.0"/>
        <w:widowControl w:val="1"/>
        <w:rPr>
          <w:rFonts w:ascii="Calibri" w:cs="Calibri" w:hAnsi="Calibri" w:eastAsia="Calibri"/>
          <w:b w:val="1"/>
          <w:bCs w:val="1"/>
          <w:sz w:val="24"/>
          <w:szCs w:val="24"/>
        </w:rPr>
      </w:pPr>
      <w:r>
        <w:rPr>
          <w:rFonts w:ascii="Calibri" w:hAnsi="Calibri"/>
          <w:b w:val="1"/>
          <w:bCs w:val="1"/>
          <w:sz w:val="24"/>
          <w:szCs w:val="24"/>
          <w:rtl w:val="0"/>
          <w:lang w:val="fr-FR"/>
        </w:rPr>
        <w:t>Betreft: verhoging van de stralingsnormen en -blootstelling op uw grondgebied</w:t>
      </w:r>
    </w:p>
    <w:p>
      <w:pPr>
        <w:pStyle w:val="Normal.0"/>
        <w:widowControl w:val="1"/>
        <w:rPr>
          <w:rFonts w:ascii="Calibri" w:cs="Calibri" w:hAnsi="Calibri" w:eastAsia="Calibri"/>
          <w:b w:val="1"/>
          <w:bCs w:val="1"/>
          <w:sz w:val="24"/>
          <w:szCs w:val="24"/>
        </w:rPr>
      </w:pPr>
    </w:p>
    <w:p>
      <w:pPr>
        <w:pStyle w:val="Normal.0"/>
        <w:widowControl w:val="1"/>
        <w:jc w:val="both"/>
        <w:rPr>
          <w:rFonts w:ascii="Calibri" w:cs="Calibri" w:hAnsi="Calibri" w:eastAsia="Calibri"/>
          <w:sz w:val="24"/>
          <w:szCs w:val="24"/>
        </w:rPr>
      </w:pPr>
      <w:r>
        <w:rPr>
          <w:rFonts w:ascii="Calibri" w:hAnsi="Calibri"/>
          <w:sz w:val="24"/>
          <w:szCs w:val="24"/>
          <w:u w:val="single"/>
          <w:rtl w:val="0"/>
          <w:lang w:val="fr-FR"/>
        </w:rPr>
        <w:t>Ref.</w:t>
      </w:r>
      <w:r>
        <w:rPr>
          <w:rFonts w:ascii="Calibri" w:hAnsi="Calibri"/>
          <w:sz w:val="24"/>
          <w:szCs w:val="24"/>
          <w:rtl w:val="0"/>
          <w:lang w:val="fr-FR"/>
        </w:rPr>
        <w:t xml:space="preserve">: </w:t>
      </w:r>
      <w:r>
        <w:rPr>
          <w:rFonts w:ascii="Calibri" w:hAnsi="Calibri"/>
          <w:i w:val="1"/>
          <w:iCs w:val="1"/>
          <w:sz w:val="24"/>
          <w:szCs w:val="24"/>
          <w:rtl w:val="0"/>
          <w:lang w:val="fr-FR"/>
        </w:rPr>
        <w:t>Ontwerp van besluit van de Vlaamse Regering tot wijziging van diverse bepalingen van het besluit van de Vlaamse Regering van 1 juni 1995 houdende algemene en sectorale bepalingen inzake milieuhygi</w:t>
      </w:r>
      <w:r>
        <w:rPr>
          <w:rFonts w:ascii="Calibri" w:hAnsi="Calibri" w:hint="default"/>
          <w:i w:val="1"/>
          <w:iCs w:val="1"/>
          <w:sz w:val="24"/>
          <w:szCs w:val="24"/>
          <w:rtl w:val="0"/>
          <w:lang w:val="fr-FR"/>
        </w:rPr>
        <w:t>ë</w:t>
      </w:r>
      <w:r>
        <w:rPr>
          <w:rFonts w:ascii="Calibri" w:hAnsi="Calibri"/>
          <w:i w:val="1"/>
          <w:iCs w:val="1"/>
          <w:sz w:val="24"/>
          <w:szCs w:val="24"/>
          <w:rtl w:val="0"/>
          <w:lang w:val="fr-FR"/>
        </w:rPr>
        <w:t>ne, wat betreft de normering van vast en tijdelijk opgestelde zendantennes voor elektromagnetische golven tussen 100 kHz en 300 GHz - Principi</w:t>
      </w:r>
      <w:r>
        <w:rPr>
          <w:rFonts w:ascii="Calibri" w:hAnsi="Calibri" w:hint="default"/>
          <w:i w:val="1"/>
          <w:iCs w:val="1"/>
          <w:sz w:val="24"/>
          <w:szCs w:val="24"/>
          <w:rtl w:val="0"/>
          <w:lang w:val="fr-FR"/>
        </w:rPr>
        <w:t>ë</w:t>
      </w:r>
      <w:r>
        <w:rPr>
          <w:rFonts w:ascii="Calibri" w:hAnsi="Calibri"/>
          <w:i w:val="1"/>
          <w:iCs w:val="1"/>
          <w:sz w:val="24"/>
          <w:szCs w:val="24"/>
          <w:rtl w:val="0"/>
          <w:lang w:val="fr-FR"/>
        </w:rPr>
        <w:t>le goedkeuring.</w:t>
      </w:r>
      <w:r>
        <w:rPr>
          <w:rFonts w:ascii="Calibri" w:hAnsi="Calibri"/>
          <w:sz w:val="24"/>
          <w:szCs w:val="24"/>
          <w:rtl w:val="0"/>
          <w:lang w:val="fr-FR"/>
        </w:rPr>
        <w:t xml:space="preserve">  Zie de bijlage dat u hier kan vinden:</w:t>
      </w:r>
    </w:p>
    <w:p>
      <w:pPr>
        <w:pStyle w:val="Normal.0"/>
        <w:widowControl w:val="1"/>
        <w:jc w:val="both"/>
        <w:rPr>
          <w:rStyle w:val="Geen"/>
          <w:rFonts w:ascii="Calibri" w:cs="Calibri" w:hAnsi="Calibri" w:eastAsia="Calibri"/>
          <w:i w:val="1"/>
          <w:iCs w:val="1"/>
          <w:sz w:val="24"/>
          <w:szCs w:val="24"/>
        </w:rPr>
      </w:pPr>
      <w:r>
        <w:rPr>
          <w:rStyle w:val="Hyperlink.0"/>
        </w:rPr>
        <w:fldChar w:fldCharType="begin" w:fldLock="0"/>
      </w:r>
      <w:r>
        <w:rPr>
          <w:rStyle w:val="Hyperlink.0"/>
        </w:rPr>
        <w:instrText xml:space="preserve"> HYPERLINK "https://savebelgium.be/wp-content/uploads/2022/05/Brief-burgemeesters-analyse-bijlage.pdf"</w:instrText>
      </w:r>
      <w:r>
        <w:rPr>
          <w:rStyle w:val="Hyperlink.0"/>
        </w:rPr>
        <w:fldChar w:fldCharType="separate" w:fldLock="0"/>
      </w:r>
      <w:r>
        <w:rPr>
          <w:rStyle w:val="Hyperlink.0"/>
          <w:rtl w:val="0"/>
          <w:lang w:val="fr-FR"/>
        </w:rPr>
        <w:t>https://savebelgium.be/wp-content/uploads/2022/05/Brief-burgemeesters-analyse-bijlage.pdf</w:t>
      </w:r>
      <w:r>
        <w:rPr/>
        <w:fldChar w:fldCharType="end" w:fldLock="0"/>
      </w:r>
    </w:p>
    <w:p>
      <w:pPr>
        <w:pStyle w:val="Normal.0"/>
        <w:widowControl w:val="1"/>
        <w:rPr>
          <w:rStyle w:val="Geen"/>
          <w:rFonts w:ascii="Calibri" w:cs="Calibri" w:hAnsi="Calibri" w:eastAsia="Calibri"/>
          <w:sz w:val="24"/>
          <w:szCs w:val="24"/>
        </w:rPr>
      </w:pPr>
    </w:p>
    <w:p>
      <w:pPr>
        <w:pStyle w:val="Normal.0"/>
        <w:widowControl w:val="1"/>
        <w:jc w:val="both"/>
        <w:rPr>
          <w:rStyle w:val="Geen"/>
          <w:rFonts w:ascii="Calibri" w:cs="Calibri" w:hAnsi="Calibri" w:eastAsia="Calibri"/>
          <w:sz w:val="24"/>
          <w:szCs w:val="24"/>
        </w:rPr>
      </w:pPr>
      <w:r>
        <w:rPr>
          <w:rStyle w:val="Geen"/>
          <w:rFonts w:ascii="Calibri" w:hAnsi="Calibri"/>
          <w:sz w:val="24"/>
          <w:szCs w:val="24"/>
          <w:rtl w:val="0"/>
          <w:lang w:val="fr-FR"/>
        </w:rPr>
        <w:t>In 2021 kondigt de Vlaamse regering aan te werken op nieuwe normen voor blootstelling aan elektromagnetische golven. Het doel is om de weg te effenen voor de uitrol van 5G. Het document waarnaar we hierboven refereren vormt de basis van dit onderzoek. Dit schrijven bevat een analyse van de inhoud van het ontwerp van besluit.</w:t>
      </w:r>
    </w:p>
    <w:p>
      <w:pPr>
        <w:pStyle w:val="Normal.0"/>
        <w:widowControl w:val="1"/>
        <w:jc w:val="both"/>
        <w:rPr>
          <w:rStyle w:val="Geen"/>
          <w:rFonts w:ascii="Calibri" w:cs="Calibri" w:hAnsi="Calibri" w:eastAsia="Calibri"/>
          <w:sz w:val="22"/>
          <w:szCs w:val="22"/>
        </w:rPr>
      </w:pPr>
    </w:p>
    <w:p>
      <w:pPr>
        <w:pStyle w:val="Normal.0"/>
        <w:widowControl w:val="1"/>
        <w:jc w:val="both"/>
        <w:rPr>
          <w:rStyle w:val="Geen"/>
          <w:rFonts w:ascii="Calibri" w:cs="Calibri" w:hAnsi="Calibri" w:eastAsia="Calibri"/>
          <w:sz w:val="24"/>
          <w:szCs w:val="24"/>
        </w:rPr>
      </w:pPr>
      <w:r>
        <w:rPr>
          <w:rStyle w:val="Geen"/>
          <w:rFonts w:ascii="Calibri" w:hAnsi="Calibri"/>
          <w:sz w:val="24"/>
          <w:szCs w:val="24"/>
          <w:rtl w:val="0"/>
          <w:lang w:val="fr-FR"/>
        </w:rPr>
        <w:t>Hierbij lichten wij u graag in over een aantal misleidende technische elementen van de voorliggende ontwerptekst. In uw functie als burgemeester dient u immers over de juiste informatie beschikken zodat u de gezondheid en het welzijn van uw inwoners passend kan beschermen.</w:t>
      </w:r>
    </w:p>
    <w:p>
      <w:pPr>
        <w:pStyle w:val="Normal.0"/>
        <w:widowControl w:val="1"/>
        <w:jc w:val="both"/>
        <w:rPr>
          <w:rStyle w:val="Geen"/>
          <w:rFonts w:ascii="Calibri" w:cs="Calibri" w:hAnsi="Calibri" w:eastAsia="Calibri"/>
          <w:sz w:val="24"/>
          <w:szCs w:val="24"/>
        </w:rPr>
      </w:pPr>
    </w:p>
    <w:p>
      <w:pPr>
        <w:pStyle w:val="Normal.0"/>
        <w:widowControl w:val="1"/>
        <w:jc w:val="both"/>
        <w:rPr>
          <w:rStyle w:val="Geen"/>
          <w:rFonts w:ascii="Calibri" w:cs="Calibri" w:hAnsi="Calibri" w:eastAsia="Calibri"/>
          <w:sz w:val="24"/>
          <w:szCs w:val="24"/>
        </w:rPr>
      </w:pPr>
      <w:r>
        <w:rPr>
          <w:rStyle w:val="Geen"/>
          <w:rFonts w:ascii="Calibri" w:hAnsi="Calibri"/>
          <w:sz w:val="24"/>
          <w:szCs w:val="24"/>
          <w:rtl w:val="0"/>
          <w:lang w:val="fr-FR"/>
        </w:rPr>
        <w:t>5G uitrollen kan niet zonder een drastische verhoging van zowel de stralingsnormen als van de blootstelling van de bevolking aan mens</w:t>
      </w:r>
      <w:r>
        <w:rPr>
          <w:rStyle w:val="Geen"/>
          <w:rFonts w:ascii="Calibri" w:hAnsi="Calibri"/>
          <w:sz w:val="24"/>
          <w:szCs w:val="24"/>
          <w:rtl w:val="0"/>
          <w:lang w:val="nl-NL"/>
        </w:rPr>
        <w:t>-</w:t>
      </w:r>
      <w:r>
        <w:rPr>
          <w:rStyle w:val="Geen"/>
          <w:rFonts w:ascii="Calibri" w:hAnsi="Calibri"/>
          <w:sz w:val="24"/>
          <w:szCs w:val="24"/>
          <w:rtl w:val="0"/>
          <w:lang w:val="fr-FR"/>
        </w:rPr>
        <w:t xml:space="preserve">gemaakte straling. </w:t>
      </w:r>
    </w:p>
    <w:p>
      <w:pPr>
        <w:pStyle w:val="Normal.0"/>
        <w:widowControl w:val="1"/>
        <w:jc w:val="both"/>
        <w:rPr>
          <w:rStyle w:val="Geen"/>
          <w:rFonts w:ascii="Calibri" w:cs="Calibri" w:hAnsi="Calibri" w:eastAsia="Calibri"/>
          <w:sz w:val="24"/>
          <w:szCs w:val="24"/>
        </w:rPr>
      </w:pPr>
      <w:r>
        <w:rPr>
          <w:rStyle w:val="Geen"/>
          <w:rFonts w:ascii="Calibri" w:hAnsi="Calibri"/>
          <w:sz w:val="24"/>
          <w:szCs w:val="24"/>
          <w:rtl w:val="0"/>
          <w:lang w:val="fr-FR"/>
        </w:rPr>
        <w:t xml:space="preserve">In tegenstelling tot de misleidende communicatie van de Vlaamse regering, zal de invoering van deze nieuwe normen ook in uw stad of gemeente een enorme toename van het uitgestraalde vermogen veroorzaken. Volgens onze technische analyse -zie bijlage- gaat het om een verhoging die de bevolking aan </w:t>
      </w:r>
      <w:r>
        <w:rPr>
          <w:rStyle w:val="Geen"/>
          <w:rFonts w:ascii="Calibri" w:hAnsi="Calibri"/>
          <w:b w:val="1"/>
          <w:bCs w:val="1"/>
          <w:sz w:val="24"/>
          <w:szCs w:val="24"/>
          <w:rtl w:val="0"/>
          <w:lang w:val="fr-FR"/>
        </w:rPr>
        <w:t xml:space="preserve">straling </w:t>
      </w:r>
      <w:r>
        <w:rPr>
          <w:rStyle w:val="Geen"/>
          <w:rFonts w:ascii="Calibri" w:hAnsi="Calibri"/>
          <w:sz w:val="24"/>
          <w:szCs w:val="24"/>
          <w:rtl w:val="0"/>
          <w:lang w:val="fr-FR"/>
        </w:rPr>
        <w:t xml:space="preserve">kan blootstellen </w:t>
      </w:r>
      <w:r>
        <w:rPr>
          <w:rStyle w:val="Geen"/>
          <w:rFonts w:ascii="Calibri" w:hAnsi="Calibri"/>
          <w:b w:val="1"/>
          <w:bCs w:val="1"/>
          <w:sz w:val="24"/>
          <w:szCs w:val="24"/>
          <w:rtl w:val="0"/>
          <w:lang w:val="fr-FR"/>
        </w:rPr>
        <w:t>die tot twintig keer hoger is vermogen dan vandaag het geval is</w:t>
      </w:r>
      <w:r>
        <w:rPr>
          <w:rStyle w:val="Geen"/>
          <w:rFonts w:ascii="Calibri" w:hAnsi="Calibri"/>
          <w:sz w:val="24"/>
          <w:szCs w:val="24"/>
          <w:rtl w:val="0"/>
          <w:lang w:val="fr-FR"/>
        </w:rPr>
        <w:t xml:space="preserve">. </w:t>
      </w:r>
    </w:p>
    <w:p>
      <w:pPr>
        <w:pStyle w:val="Normal.0"/>
        <w:widowControl w:val="1"/>
        <w:jc w:val="both"/>
        <w:rPr>
          <w:rStyle w:val="Geen"/>
          <w:rFonts w:ascii="Calibri" w:cs="Calibri" w:hAnsi="Calibri" w:eastAsia="Calibri"/>
          <w:sz w:val="24"/>
          <w:szCs w:val="24"/>
        </w:rPr>
      </w:pPr>
      <w:r>
        <w:rPr>
          <w:rStyle w:val="Geen"/>
          <w:rFonts w:ascii="Calibri" w:hAnsi="Calibri"/>
          <w:sz w:val="24"/>
          <w:szCs w:val="24"/>
          <w:rtl w:val="0"/>
          <w:lang w:val="fr-FR"/>
        </w:rPr>
        <w:t>Dit betekent natuurlijk dat mens, plant en dier tot twintig keer meer straling moeten verwerken.</w:t>
      </w:r>
    </w:p>
    <w:p>
      <w:pPr>
        <w:pStyle w:val="Normal.0"/>
        <w:widowControl w:val="1"/>
        <w:jc w:val="both"/>
        <w:rPr>
          <w:rStyle w:val="Geen"/>
          <w:rFonts w:ascii="Calibri" w:cs="Calibri" w:hAnsi="Calibri" w:eastAsia="Calibri"/>
          <w:sz w:val="24"/>
          <w:szCs w:val="24"/>
        </w:rPr>
      </w:pPr>
    </w:p>
    <w:p>
      <w:pPr>
        <w:pStyle w:val="Normal.0"/>
        <w:widowControl w:val="1"/>
        <w:jc w:val="both"/>
        <w:rPr>
          <w:rStyle w:val="Geen"/>
          <w:rFonts w:ascii="Calibri" w:cs="Calibri" w:hAnsi="Calibri" w:eastAsia="Calibri"/>
          <w:sz w:val="24"/>
          <w:szCs w:val="24"/>
        </w:rPr>
      </w:pPr>
      <w:r>
        <w:rPr>
          <w:rStyle w:val="Geen"/>
          <w:rFonts w:ascii="Calibri" w:hAnsi="Calibri"/>
          <w:sz w:val="24"/>
          <w:szCs w:val="24"/>
          <w:rtl w:val="0"/>
          <w:lang w:val="fr-FR"/>
        </w:rPr>
        <w:t xml:space="preserve">De communicatie van de Vlaamse regering is om nog meer redenen vooringenomen en misleidend. Dit alles brengen we in de analyse in bijlage op heldere en laagdrempelige wijze naar voor. </w:t>
      </w:r>
    </w:p>
    <w:p>
      <w:pPr>
        <w:pStyle w:val="Normal.0"/>
        <w:widowControl w:val="1"/>
        <w:jc w:val="both"/>
        <w:rPr>
          <w:rStyle w:val="Geen"/>
          <w:rFonts w:ascii="Calibri" w:cs="Calibri" w:hAnsi="Calibri" w:eastAsia="Calibri"/>
          <w:sz w:val="24"/>
          <w:szCs w:val="24"/>
        </w:rPr>
      </w:pPr>
    </w:p>
    <w:p>
      <w:pPr>
        <w:pStyle w:val="Normal.0"/>
        <w:widowControl w:val="1"/>
        <w:jc w:val="both"/>
        <w:rPr>
          <w:rStyle w:val="Geen"/>
          <w:rFonts w:ascii="Calibri" w:cs="Calibri" w:hAnsi="Calibri" w:eastAsia="Calibri"/>
          <w:sz w:val="24"/>
          <w:szCs w:val="24"/>
        </w:rPr>
      </w:pPr>
      <w:r>
        <w:rPr>
          <w:rStyle w:val="Geen"/>
          <w:rFonts w:ascii="Calibri" w:hAnsi="Calibri"/>
          <w:sz w:val="24"/>
          <w:szCs w:val="24"/>
          <w:rtl w:val="0"/>
          <w:lang w:val="fr-FR"/>
        </w:rPr>
        <w:t xml:space="preserve">Wij hopen dan ook dat dit schrijven u in staat stelt om, gebaseerd op correcte en objectief geverifieerde informatie, weloverwogen te beslissen om op uw grondgebied al dan niet 5G toe te laten of in gebruik te nemen. </w:t>
      </w:r>
    </w:p>
    <w:p>
      <w:pPr>
        <w:pStyle w:val="Normal.0"/>
        <w:widowControl w:val="1"/>
        <w:jc w:val="both"/>
        <w:rPr>
          <w:rStyle w:val="Geen"/>
          <w:rFonts w:ascii="Calibri" w:cs="Calibri" w:hAnsi="Calibri" w:eastAsia="Calibri"/>
          <w:sz w:val="24"/>
          <w:szCs w:val="24"/>
        </w:rPr>
      </w:pPr>
    </w:p>
    <w:p>
      <w:pPr>
        <w:pStyle w:val="Normal.0"/>
        <w:widowControl w:val="1"/>
        <w:jc w:val="both"/>
        <w:rPr>
          <w:rStyle w:val="Geen"/>
          <w:rFonts w:ascii="Calibri" w:cs="Calibri" w:hAnsi="Calibri" w:eastAsia="Calibri"/>
          <w:sz w:val="24"/>
          <w:szCs w:val="24"/>
        </w:rPr>
      </w:pPr>
    </w:p>
    <w:p>
      <w:pPr>
        <w:pStyle w:val="Normal.0"/>
        <w:widowControl w:val="1"/>
        <w:jc w:val="both"/>
        <w:rPr>
          <w:rStyle w:val="Geen"/>
          <w:rFonts w:ascii="Calibri" w:cs="Calibri" w:hAnsi="Calibri" w:eastAsia="Calibri"/>
          <w:sz w:val="24"/>
          <w:szCs w:val="24"/>
        </w:rPr>
      </w:pPr>
      <w:r>
        <w:rPr>
          <w:rStyle w:val="Geen"/>
          <w:rFonts w:ascii="Calibri" w:hAnsi="Calibri"/>
          <w:sz w:val="24"/>
          <w:szCs w:val="24"/>
          <w:rtl w:val="0"/>
          <w:lang w:val="fr-FR"/>
        </w:rPr>
        <w:t>Hoogachtend,</w:t>
      </w:r>
    </w:p>
    <w:p>
      <w:pPr>
        <w:pStyle w:val="Normal.0"/>
        <w:widowControl w:val="1"/>
        <w:jc w:val="both"/>
        <w:rPr>
          <w:rStyle w:val="Geen"/>
          <w:rFonts w:ascii="Calibri" w:cs="Calibri" w:hAnsi="Calibri" w:eastAsia="Calibri"/>
          <w:sz w:val="24"/>
          <w:szCs w:val="24"/>
        </w:rPr>
      </w:pPr>
    </w:p>
    <w:p>
      <w:pPr>
        <w:pStyle w:val="Normal.0"/>
        <w:widowControl w:val="1"/>
        <w:jc w:val="both"/>
      </w:pPr>
      <w:r>
        <w:rPr>
          <w:rStyle w:val="Geen"/>
          <w:rFonts w:ascii="Calibri" w:hAnsi="Calibri"/>
          <w:sz w:val="24"/>
          <w:szCs w:val="24"/>
          <w:shd w:val="clear" w:color="auto" w:fill="fbcaa2"/>
          <w:rtl w:val="0"/>
          <w:lang w:val="nl-NL"/>
        </w:rPr>
        <w:t>XXXX uw naam</w:t>
      </w:r>
      <w:r>
        <w:rPr>
          <w:rStyle w:val="Geen"/>
          <w:rFonts w:ascii="Calibri" w:cs="Calibri" w:hAnsi="Calibri" w:eastAsia="Calibri"/>
          <w:sz w:val="24"/>
          <w:szCs w:val="24"/>
          <w:shd w:val="clear" w:color="auto" w:fill="fbcaa2"/>
        </w:rPr>
      </w:r>
    </w:p>
    <w:sectPr>
      <w:headerReference w:type="default" r:id="rId4"/>
      <w:footerReference w:type="default" r:id="rId5"/>
      <w:pgSz w:w="11900" w:h="16840" w:orient="portrait"/>
      <w:pgMar w:top="1134" w:right="1021" w:bottom="1021" w:left="1134" w:header="709" w:footer="709"/>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fr-FR"/>
      <w14:textOutline>
        <w14:noFill/>
      </w14:textOutline>
      <w14:textFill>
        <w14:solidFill>
          <w14:srgbClr w14:val="000000"/>
        </w14:solidFill>
      </w14:textFill>
    </w:rPr>
  </w:style>
  <w:style w:type="character" w:styleId="Geen">
    <w:name w:val="Geen"/>
  </w:style>
  <w:style w:type="character" w:styleId="Hyperlink.0">
    <w:name w:val="Hyperlink.0"/>
    <w:basedOn w:val="Geen"/>
    <w:next w:val="Hyperlink.0"/>
    <w:rPr>
      <w:rFonts w:ascii="Calibri" w:cs="Calibri" w:hAnsi="Calibri" w:eastAsia="Calibri"/>
      <w:i w:val="1"/>
      <w:iCs w:val="1"/>
      <w:outline w:val="0"/>
      <w:color w:val="1155cc"/>
      <w:sz w:val="24"/>
      <w:szCs w:val="24"/>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